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A7B07" w14:textId="77777777" w:rsidR="00583739" w:rsidRPr="00583739" w:rsidRDefault="00583739" w:rsidP="00583739">
      <w:pPr>
        <w:shd w:val="clear" w:color="auto" w:fill="FFFFFF"/>
        <w:spacing w:after="0" w:line="240" w:lineRule="auto"/>
        <w:jc w:val="right"/>
        <w:textAlignment w:val="baseline"/>
        <w:rPr>
          <w:rFonts w:ascii="Tahoma" w:eastAsia="Times New Roman" w:hAnsi="Tahoma" w:cs="Tahoma"/>
          <w:color w:val="666666"/>
          <w:kern w:val="0"/>
          <w:sz w:val="18"/>
          <w:szCs w:val="18"/>
          <w14:ligatures w14:val="none"/>
        </w:rPr>
      </w:pPr>
      <w:r w:rsidRPr="00583739">
        <w:rPr>
          <w:rFonts w:ascii="Tahoma" w:eastAsia="Times New Roman" w:hAnsi="Tahoma" w:cs="Tahoma"/>
          <w:color w:val="666666"/>
          <w:kern w:val="0"/>
          <w:sz w:val="18"/>
          <w:szCs w:val="18"/>
          <w:rtl/>
          <w14:ligatures w14:val="none"/>
        </w:rPr>
        <w:t>سالارزاده، کارشناس اقتصادی</w:t>
      </w:r>
      <w:r w:rsidRPr="00583739">
        <w:rPr>
          <w:rFonts w:ascii="Tahoma" w:eastAsia="Times New Roman" w:hAnsi="Tahoma" w:cs="Tahoma"/>
          <w:color w:val="666666"/>
          <w:kern w:val="0"/>
          <w:sz w:val="18"/>
          <w:szCs w:val="18"/>
          <w14:ligatures w14:val="none"/>
        </w:rPr>
        <w:t>:</w:t>
      </w:r>
    </w:p>
    <w:p w14:paraId="283EBA8C" w14:textId="77777777" w:rsidR="00583739" w:rsidRPr="00583739" w:rsidRDefault="00583739" w:rsidP="00583739">
      <w:pPr>
        <w:shd w:val="clear" w:color="auto" w:fill="FFFFFF"/>
        <w:spacing w:after="0" w:line="240" w:lineRule="auto"/>
        <w:jc w:val="right"/>
        <w:textAlignment w:val="baseline"/>
        <w:rPr>
          <w:rFonts w:ascii="Tahoma" w:eastAsia="Times New Roman" w:hAnsi="Tahoma" w:cs="Tahoma"/>
          <w:b/>
          <w:bCs/>
          <w:color w:val="333333"/>
          <w:kern w:val="0"/>
          <w:sz w:val="23"/>
          <w:szCs w:val="23"/>
          <w14:ligatures w14:val="none"/>
        </w:rPr>
      </w:pPr>
      <w:r w:rsidRPr="00583739">
        <w:rPr>
          <w:rFonts w:ascii="Tahoma" w:eastAsia="Times New Roman" w:hAnsi="Tahoma" w:cs="Tahoma"/>
          <w:b/>
          <w:bCs/>
          <w:color w:val="333333"/>
          <w:kern w:val="0"/>
          <w:sz w:val="23"/>
          <w:szCs w:val="23"/>
          <w14:ligatures w14:val="none"/>
        </w:rPr>
        <w:t>  </w:t>
      </w:r>
    </w:p>
    <w:p w14:paraId="09876235" w14:textId="77777777" w:rsidR="00583739" w:rsidRPr="00583739" w:rsidRDefault="00583739" w:rsidP="00583739">
      <w:pPr>
        <w:shd w:val="clear" w:color="auto" w:fill="FFFFFF"/>
        <w:spacing w:after="75" w:line="480" w:lineRule="auto"/>
        <w:jc w:val="right"/>
        <w:textAlignment w:val="baseline"/>
        <w:outlineLvl w:val="0"/>
        <w:rPr>
          <w:rFonts w:ascii="Tahoma" w:eastAsia="Times New Roman" w:hAnsi="Tahoma" w:cs="Tahoma"/>
          <w:b/>
          <w:bCs/>
          <w:color w:val="333333"/>
          <w:kern w:val="36"/>
          <w:sz w:val="23"/>
          <w:szCs w:val="23"/>
          <w14:ligatures w14:val="none"/>
        </w:rPr>
      </w:pPr>
      <w:r w:rsidRPr="00583739">
        <w:rPr>
          <w:rFonts w:ascii="Tahoma" w:eastAsia="Times New Roman" w:hAnsi="Tahoma" w:cs="Tahoma"/>
          <w:b/>
          <w:bCs/>
          <w:color w:val="333333"/>
          <w:kern w:val="36"/>
          <w:sz w:val="23"/>
          <w:szCs w:val="23"/>
          <w:rtl/>
          <w14:ligatures w14:val="none"/>
        </w:rPr>
        <w:t>تقویت حسابرسی سیستمی منجر به افزایش جذابیت و کاهش ریسک تولید خواهد شد</w:t>
      </w:r>
    </w:p>
    <w:p w14:paraId="29CF3A76" w14:textId="77777777" w:rsidR="00583739" w:rsidRPr="00583739" w:rsidRDefault="00583739" w:rsidP="00583739">
      <w:pPr>
        <w:shd w:val="clear" w:color="auto" w:fill="FFFFFF"/>
        <w:spacing w:line="240" w:lineRule="auto"/>
        <w:jc w:val="both"/>
        <w:textAlignment w:val="baseline"/>
        <w:rPr>
          <w:rFonts w:ascii="Tahoma" w:eastAsia="Times New Roman" w:hAnsi="Tahoma" w:cs="Tahoma"/>
          <w:color w:val="666666"/>
          <w:kern w:val="0"/>
          <w:sz w:val="20"/>
          <w:szCs w:val="20"/>
          <w14:ligatures w14:val="none"/>
        </w:rPr>
      </w:pPr>
      <w:r w:rsidRPr="00583739">
        <w:rPr>
          <w:rFonts w:ascii="Tahoma" w:eastAsia="Times New Roman" w:hAnsi="Tahoma" w:cs="Tahoma"/>
          <w:color w:val="666666"/>
          <w:kern w:val="0"/>
          <w:sz w:val="20"/>
          <w:szCs w:val="20"/>
          <w:rtl/>
          <w14:ligatures w14:val="none"/>
        </w:rPr>
        <w:t>یک کارشناس اقتصادی گفت: استقرار نظام مالیاتی داده‌محور از محل قاعده‌مند کردن اخذ مالیات از بخش شفاف اقتصاد و همچنین تقاطع‌گیری داده‌ها در راستای کاهش فرار مالیاتی و اخذ مالیات از فعالیت‌های موازی تولید؛ منجر به افزایش جذابیت و کاهش ریسک تولید خواهد شد</w:t>
      </w:r>
      <w:r w:rsidRPr="00583739">
        <w:rPr>
          <w:rFonts w:ascii="Tahoma" w:eastAsia="Times New Roman" w:hAnsi="Tahoma" w:cs="Tahoma"/>
          <w:color w:val="666666"/>
          <w:kern w:val="0"/>
          <w:sz w:val="20"/>
          <w:szCs w:val="20"/>
          <w14:ligatures w14:val="none"/>
        </w:rPr>
        <w:t>.</w:t>
      </w:r>
    </w:p>
    <w:p w14:paraId="0E0284FB" w14:textId="3E326481" w:rsidR="00583739" w:rsidRPr="00583739" w:rsidRDefault="00583739" w:rsidP="00583739">
      <w:pPr>
        <w:shd w:val="clear" w:color="auto" w:fill="FBFBFB"/>
        <w:spacing w:after="0" w:line="240" w:lineRule="auto"/>
        <w:jc w:val="right"/>
        <w:textAlignment w:val="baseline"/>
        <w:rPr>
          <w:rFonts w:ascii="Tahoma" w:eastAsia="Times New Roman" w:hAnsi="Tahoma" w:cs="Tahoma"/>
          <w:color w:val="888888"/>
          <w:kern w:val="0"/>
          <w:sz w:val="20"/>
          <w:szCs w:val="20"/>
          <w14:ligatures w14:val="none"/>
        </w:rPr>
      </w:pPr>
      <w:r w:rsidRPr="00583739">
        <w:rPr>
          <w:rFonts w:ascii="Tahoma" w:eastAsia="Times New Roman" w:hAnsi="Tahoma" w:cs="Tahoma"/>
          <w:color w:val="888888"/>
          <w:kern w:val="0"/>
          <w:sz w:val="20"/>
          <w:szCs w:val="20"/>
          <w:rtl/>
          <w14:ligatures w14:val="none"/>
        </w:rPr>
        <w:t>ﺳﻪشنبه، 13 خرداد 1404</w:t>
      </w:r>
      <w:r w:rsidRPr="00583739">
        <w:rPr>
          <w:rFonts w:ascii="Tahoma" w:eastAsia="Times New Roman" w:hAnsi="Tahoma" w:cs="Tahoma"/>
          <w:color w:val="888888"/>
          <w:kern w:val="0"/>
          <w:sz w:val="20"/>
          <w:szCs w:val="20"/>
          <w14:ligatures w14:val="none"/>
        </w:rPr>
        <w:t xml:space="preserve"> | </w:t>
      </w:r>
      <w:r w:rsidRPr="00583739">
        <w:rPr>
          <w:rFonts w:ascii="Tahoma" w:eastAsia="Times New Roman" w:hAnsi="Tahoma" w:cs="Tahoma"/>
          <w:noProof/>
          <w:color w:val="888888"/>
          <w:kern w:val="0"/>
          <w:sz w:val="20"/>
          <w:szCs w:val="20"/>
          <w14:ligatures w14:val="none"/>
        </w:rPr>
        <mc:AlternateContent>
          <mc:Choice Requires="wps">
            <w:drawing>
              <wp:inline distT="0" distB="0" distL="0" distR="0" wp14:anchorId="7F2626C6" wp14:editId="5C1F7758">
                <wp:extent cx="304800" cy="304800"/>
                <wp:effectExtent l="0" t="0" r="0" b="0"/>
                <wp:docPr id="2" name="AutoShape 7" descr="Article Rati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31DFA4" id="AutoShape 7" o:spid="_x0000_s1026" alt="Article Rati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11B448EF" w14:textId="77777777" w:rsidR="00583739" w:rsidRPr="00583739" w:rsidRDefault="00583739" w:rsidP="00583739">
      <w:pPr>
        <w:shd w:val="clear" w:color="auto" w:fill="FBFBFB"/>
        <w:spacing w:after="0" w:line="240" w:lineRule="auto"/>
        <w:jc w:val="right"/>
        <w:textAlignment w:val="baseline"/>
        <w:rPr>
          <w:rFonts w:ascii="Tahoma" w:eastAsia="Times New Roman" w:hAnsi="Tahoma" w:cs="Tahoma"/>
          <w:color w:val="888888"/>
          <w:kern w:val="0"/>
          <w:sz w:val="20"/>
          <w:szCs w:val="20"/>
          <w14:ligatures w14:val="none"/>
        </w:rPr>
      </w:pPr>
      <w:r w:rsidRPr="00583739">
        <w:rPr>
          <w:rFonts w:ascii="Tahoma" w:eastAsia="Times New Roman" w:hAnsi="Tahoma" w:cs="Tahoma"/>
          <w:color w:val="888888"/>
          <w:kern w:val="0"/>
          <w:sz w:val="20"/>
          <w:szCs w:val="20"/>
          <w14:ligatures w14:val="none"/>
        </w:rPr>
        <w:t>   </w:t>
      </w:r>
    </w:p>
    <w:p w14:paraId="4C5EB1B2" w14:textId="77777777" w:rsidR="00583739" w:rsidRPr="00583739" w:rsidRDefault="00583739" w:rsidP="00583739">
      <w:pPr>
        <w:shd w:val="clear" w:color="auto" w:fill="FFFFFF"/>
        <w:bidi/>
        <w:spacing w:after="165" w:line="240" w:lineRule="auto"/>
        <w:jc w:val="both"/>
        <w:textAlignment w:val="baseline"/>
        <w:rPr>
          <w:rFonts w:ascii="Tahoma" w:eastAsia="Times New Roman" w:hAnsi="Tahoma" w:cs="Tahoma"/>
          <w:color w:val="111111"/>
          <w:kern w:val="0"/>
          <w:sz w:val="21"/>
          <w:szCs w:val="21"/>
          <w14:ligatures w14:val="none"/>
        </w:rPr>
      </w:pPr>
      <w:r w:rsidRPr="00583739">
        <w:rPr>
          <w:rFonts w:ascii="Tahoma" w:eastAsia="Times New Roman" w:hAnsi="Tahoma" w:cs="Tahoma"/>
          <w:color w:val="111111"/>
          <w:kern w:val="0"/>
          <w:sz w:val="21"/>
          <w:szCs w:val="21"/>
          <w:rtl/>
          <w14:ligatures w14:val="none"/>
        </w:rPr>
        <w:t>به گزارش رسانه مالیاتی ایران، سیاوش سالارزاده کارشناس اقتصادی در رابطه با اهمیت برخورداری از نظام مالیاتی هوشمند با تکیه بر تقویت حسابرسی سیستمی گفت: مالیات به عنوان مهم‌ترین منبع درآمدی پایدار دولت‌ها مطرح است و ابزاری برای ایجاد عدالت اجتماعی در کشور به شمار می‌رود. دولت‌ها وظیفه دارند به دریافت مالیات حقه از همگان بپردازند و آن را در راستای ارائه خدمات به عموم مردم و اداره کشور به کار بگیرند. برای تحقق این موضوع نیازمند برخورداری از یک نظام مالیاتی هوشمند و سیستمی هستیم. تحقق شعار سال مبنی بر سرمایه‌گذاری برای تولید در گروی انضباط بخشی به روندهای مالیاتی و اقتصادی کشور است.</w:t>
      </w:r>
    </w:p>
    <w:p w14:paraId="67D3CE55" w14:textId="77777777" w:rsidR="00583739" w:rsidRPr="00583739" w:rsidRDefault="00583739" w:rsidP="00583739">
      <w:pPr>
        <w:shd w:val="clear" w:color="auto" w:fill="FFFFFF"/>
        <w:bidi/>
        <w:spacing w:after="165" w:line="240" w:lineRule="auto"/>
        <w:jc w:val="both"/>
        <w:textAlignment w:val="baseline"/>
        <w:rPr>
          <w:rFonts w:ascii="Tahoma" w:eastAsia="Times New Roman" w:hAnsi="Tahoma" w:cs="Tahoma"/>
          <w:color w:val="111111"/>
          <w:kern w:val="0"/>
          <w:sz w:val="21"/>
          <w:szCs w:val="21"/>
          <w:rtl/>
          <w14:ligatures w14:val="none"/>
        </w:rPr>
      </w:pPr>
      <w:r w:rsidRPr="00583739">
        <w:rPr>
          <w:rFonts w:ascii="Tahoma" w:eastAsia="Times New Roman" w:hAnsi="Tahoma" w:cs="Tahoma"/>
          <w:color w:val="111111"/>
          <w:kern w:val="0"/>
          <w:sz w:val="21"/>
          <w:szCs w:val="21"/>
          <w:rtl/>
          <w14:ligatures w14:val="none"/>
        </w:rPr>
        <w:t>وی در ادامه افزود: نظام‌های مالیاتی کارآمد از حسابرسی سیستمی و هوشمند بهره می‌برند. روندهای قدیمی و ممیزمحور مالیاتی نمی‌توانند سرعت، دقت و سهولت امور را تضمین کنند. تاکنون کارشناسان مالیاتی به حسابرسی اظهارنامه‌های مالیاتی می‌پرداختند و عمدتاً به صورت رأسی و با نظر ممیز مالیاتی مبلغ مالیات پرداختی مودیان مشخص می‌شد. این روند زمینه امکان ایجاد فساد، رشوه و سوءاستفاده فراهم می کرد. در روندهای ممیزمحور مالیات‌ستانی، افرادی که از روابط خاصی بهره‌مند بودند می‌توانستند مبالغ کمتری به عنوان مالیات بپردازند. از آنجائی که حساسیتی نسبت به میزان وصول درآمدهای مالیاتی دولت وجود نداشت، به فراریان مالیاتی نیز اعتنایی نمی‌شد.</w:t>
      </w:r>
    </w:p>
    <w:p w14:paraId="439F7675" w14:textId="77777777" w:rsidR="00583739" w:rsidRPr="00583739" w:rsidRDefault="00583739" w:rsidP="00583739">
      <w:pPr>
        <w:shd w:val="clear" w:color="auto" w:fill="FFFFFF"/>
        <w:bidi/>
        <w:spacing w:after="165" w:line="240" w:lineRule="auto"/>
        <w:jc w:val="both"/>
        <w:textAlignment w:val="baseline"/>
        <w:rPr>
          <w:rFonts w:ascii="Tahoma" w:eastAsia="Times New Roman" w:hAnsi="Tahoma" w:cs="Tahoma"/>
          <w:color w:val="111111"/>
          <w:kern w:val="0"/>
          <w:sz w:val="21"/>
          <w:szCs w:val="21"/>
          <w:rtl/>
          <w14:ligatures w14:val="none"/>
        </w:rPr>
      </w:pPr>
      <w:r w:rsidRPr="00583739">
        <w:rPr>
          <w:rFonts w:ascii="Tahoma" w:eastAsia="Times New Roman" w:hAnsi="Tahoma" w:cs="Tahoma"/>
          <w:color w:val="111111"/>
          <w:kern w:val="0"/>
          <w:sz w:val="21"/>
          <w:szCs w:val="21"/>
          <w:rtl/>
          <w14:ligatures w14:val="none"/>
        </w:rPr>
        <w:t>سالارزاده با اشاره به اهمیت بسیار بالای تقویت حسابرسی سیستمی در تحقق شعار سال گفت: تولید یکی از بخش‌های مهم اقتصادی است که رونق بخشیدن به آن به حل و فصل مشکلات در حوزه‌های دیگر اعم از اجتماعی، فرهنگی، سیاسی و... منجر می‌شود. هر چقدر تقویت تولید در کشور در دستور کار باشد، به همان میزان کاهش سوداگری اتفاق می‌افتد که اثرگذاری بالایی در ایجاد تحرک اقتصادی در کشور دارد. تقویت حسابرسی سیستمی از محل قاعده‌مند کردن اخذ مالیات از بخش شفاف اقتصاد و همچنین تقاطع‌گیری داده‌ها در راستای کاهش فرار مالیاتی و اخذ مالیات از فعالیت‌های موازی تولید؛ منجر به افزایش جذابیت و کاهش ریسک تولید خواهد شد و قدمی مهم به سوی تحقق شعار سال است.</w:t>
      </w:r>
    </w:p>
    <w:p w14:paraId="57904FB4" w14:textId="77777777" w:rsidR="00583739" w:rsidRPr="00583739" w:rsidRDefault="00583739" w:rsidP="00583739">
      <w:pPr>
        <w:shd w:val="clear" w:color="auto" w:fill="FFFFFF"/>
        <w:bidi/>
        <w:spacing w:after="165" w:line="240" w:lineRule="auto"/>
        <w:jc w:val="both"/>
        <w:textAlignment w:val="baseline"/>
        <w:rPr>
          <w:rFonts w:ascii="Tahoma" w:eastAsia="Times New Roman" w:hAnsi="Tahoma" w:cs="Tahoma"/>
          <w:color w:val="111111"/>
          <w:kern w:val="0"/>
          <w:sz w:val="21"/>
          <w:szCs w:val="21"/>
          <w:rtl/>
          <w14:ligatures w14:val="none"/>
        </w:rPr>
      </w:pPr>
      <w:r w:rsidRPr="00583739">
        <w:rPr>
          <w:rFonts w:ascii="Tahoma" w:eastAsia="Times New Roman" w:hAnsi="Tahoma" w:cs="Tahoma"/>
          <w:color w:val="111111"/>
          <w:kern w:val="0"/>
          <w:sz w:val="21"/>
          <w:szCs w:val="21"/>
          <w:rtl/>
          <w14:ligatures w14:val="none"/>
        </w:rPr>
        <w:t>این کارشناس اقتصادی در ادامه افزود: آمار و ارقامی که طی سال گذشته در حوزه حسابرسی‌های سیستمی و ثبت سیستمی اظهارنامه‌ مالیاتی در کشورمان منتشر شده است، نشان‌دهنده تلاش نظام مالیاتی در راستای هوشمندسازی روندهای مالیاتی است. این امر به خودی خود نشانگر این موضوع است که اهمیت استفاده از ظرفیت‌های الکترونیک و فناوری‌های نوین در روندهای مالیاتی کشور درک شده است.</w:t>
      </w:r>
    </w:p>
    <w:p w14:paraId="564E8721" w14:textId="77777777" w:rsidR="00583739" w:rsidRPr="00583739" w:rsidRDefault="00583739" w:rsidP="00583739">
      <w:pPr>
        <w:shd w:val="clear" w:color="auto" w:fill="FFFFFF"/>
        <w:bidi/>
        <w:spacing w:after="165" w:line="240" w:lineRule="auto"/>
        <w:jc w:val="both"/>
        <w:textAlignment w:val="baseline"/>
        <w:rPr>
          <w:rFonts w:ascii="Tahoma" w:eastAsia="Times New Roman" w:hAnsi="Tahoma" w:cs="Tahoma"/>
          <w:color w:val="111111"/>
          <w:kern w:val="0"/>
          <w:sz w:val="21"/>
          <w:szCs w:val="21"/>
          <w:rtl/>
          <w14:ligatures w14:val="none"/>
        </w:rPr>
      </w:pPr>
      <w:r w:rsidRPr="00583739">
        <w:rPr>
          <w:rFonts w:ascii="Tahoma" w:eastAsia="Times New Roman" w:hAnsi="Tahoma" w:cs="Tahoma"/>
          <w:color w:val="111111"/>
          <w:kern w:val="0"/>
          <w:sz w:val="21"/>
          <w:szCs w:val="21"/>
          <w:rtl/>
          <w14:ligatures w14:val="none"/>
        </w:rPr>
        <w:t>وی با اشاره به ایجاد امکان اخذ مالیات از فعالیت‌های مرتبط با بخش‌های مخرب و واسطه‌گری و کشف مودیان جدید به واسطه هوشمندسازی نظام مالیاتی کشور، خاطرنشان کرد: این امر به افزایش عدالت مالیاتی و کاهش اجحاف در این زمینه منجر می‌شود. تاکنون مالیات‌ستانی در کشور متمرکز بر اخذ مالیات از کسانی بوده که بیشتر در دسترس بوده‌اند و فعالیت‌شان شفاف بوده است. هوشمندسازی نظام مالیاتی کشور این امکان را به سازمان امور مالیاتی می‌دهد که بر فراریان مالیاتی، فعالان بخش‌های مخرب و واسطه‌گری و کشف مودیان جدید تمرکز کند. این روندها به معنای کاهش فشار مالیاتی بخش‌های مولد است که در نهایت به افزایش انگیزه برای فعالیت در این حوزه‌ها منجر می‌شود.</w:t>
      </w:r>
    </w:p>
    <w:p w14:paraId="1DA2D58E" w14:textId="77777777" w:rsidR="00583739" w:rsidRPr="00583739" w:rsidRDefault="00583739" w:rsidP="00583739">
      <w:pPr>
        <w:shd w:val="clear" w:color="auto" w:fill="FFFFFF"/>
        <w:bidi/>
        <w:spacing w:after="165" w:line="240" w:lineRule="auto"/>
        <w:jc w:val="both"/>
        <w:textAlignment w:val="baseline"/>
        <w:rPr>
          <w:rFonts w:ascii="Tahoma" w:eastAsia="Times New Roman" w:hAnsi="Tahoma" w:cs="Tahoma"/>
          <w:color w:val="111111"/>
          <w:kern w:val="0"/>
          <w:sz w:val="21"/>
          <w:szCs w:val="21"/>
          <w:rtl/>
          <w14:ligatures w14:val="none"/>
        </w:rPr>
      </w:pPr>
      <w:r w:rsidRPr="00583739">
        <w:rPr>
          <w:rFonts w:ascii="Tahoma" w:eastAsia="Times New Roman" w:hAnsi="Tahoma" w:cs="Tahoma"/>
          <w:color w:val="111111"/>
          <w:kern w:val="0"/>
          <w:sz w:val="21"/>
          <w:szCs w:val="21"/>
          <w:rtl/>
          <w14:ligatures w14:val="none"/>
        </w:rPr>
        <w:t>وی در پایان گفت: تولید یکی از مهم‌ترین ارکان نظام اقتصادی کشورهاست و تحرک اقتصاد ملی در گروی رونق این بخش است. به زعم بسیاری از کارشناسان، در چارچوب یک نظام مالیاتی هوشمند و سیستمی است که می‌توانیم بر حمایت هدفمند از بخش‌های مولد متمرکز شویم و انگیزه لازم را برای سرمایه‌گذاری در این حوزه به وجود بیاوریم.</w:t>
      </w:r>
    </w:p>
    <w:p w14:paraId="0AE776E4" w14:textId="77777777" w:rsidR="00583739" w:rsidRPr="00583739" w:rsidRDefault="00583739" w:rsidP="00583739">
      <w:pPr>
        <w:shd w:val="clear" w:color="auto" w:fill="FFFFFF"/>
        <w:bidi/>
        <w:spacing w:line="240" w:lineRule="auto"/>
        <w:jc w:val="both"/>
        <w:textAlignment w:val="baseline"/>
        <w:rPr>
          <w:rFonts w:ascii="Tahoma" w:eastAsia="Times New Roman" w:hAnsi="Tahoma" w:cs="Tahoma"/>
          <w:color w:val="111111"/>
          <w:kern w:val="0"/>
          <w:sz w:val="21"/>
          <w:szCs w:val="21"/>
          <w:rtl/>
          <w14:ligatures w14:val="none"/>
        </w:rPr>
      </w:pPr>
      <w:r w:rsidRPr="00583739">
        <w:rPr>
          <w:rFonts w:ascii="Tahoma" w:eastAsia="Times New Roman" w:hAnsi="Tahoma" w:cs="Tahoma"/>
          <w:color w:val="111111"/>
          <w:kern w:val="0"/>
          <w:sz w:val="21"/>
          <w:szCs w:val="21"/>
          <w:rtl/>
          <w14:ligatures w14:val="none"/>
        </w:rPr>
        <w:t>منبع: خبرگزاری تسنیم</w:t>
      </w:r>
    </w:p>
    <w:sectPr w:rsidR="00583739" w:rsidRPr="00583739" w:rsidSect="00D20EFC">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F1F"/>
    <w:rsid w:val="00063796"/>
    <w:rsid w:val="002F5289"/>
    <w:rsid w:val="00582458"/>
    <w:rsid w:val="00583739"/>
    <w:rsid w:val="00626B8F"/>
    <w:rsid w:val="00714F1F"/>
    <w:rsid w:val="007B5879"/>
    <w:rsid w:val="008D1EA8"/>
    <w:rsid w:val="00B44B7A"/>
    <w:rsid w:val="00D0098C"/>
    <w:rsid w:val="00D20EFC"/>
    <w:rsid w:val="00E867DD"/>
    <w:rsid w:val="00F62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07CDA"/>
  <w15:docId w15:val="{F421254E-AACF-435B-BF4D-4FF4A899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49"/>
  </w:style>
  <w:style w:type="paragraph" w:styleId="Heading1">
    <w:name w:val="heading 1"/>
    <w:basedOn w:val="Normal"/>
    <w:link w:val="Heading1Char"/>
    <w:uiPriority w:val="9"/>
    <w:qFormat/>
    <w:rsid w:val="00583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373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83739"/>
    <w:pPr>
      <w:spacing w:before="100" w:beforeAutospacing="1" w:after="100" w:afterAutospacing="1" w:line="240" w:lineRule="auto"/>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22929">
      <w:bodyDiv w:val="1"/>
      <w:marLeft w:val="0"/>
      <w:marRight w:val="0"/>
      <w:marTop w:val="0"/>
      <w:marBottom w:val="0"/>
      <w:divBdr>
        <w:top w:val="none" w:sz="0" w:space="0" w:color="auto"/>
        <w:left w:val="none" w:sz="0" w:space="0" w:color="auto"/>
        <w:bottom w:val="none" w:sz="0" w:space="0" w:color="auto"/>
        <w:right w:val="none" w:sz="0" w:space="0" w:color="auto"/>
      </w:divBdr>
      <w:divsChild>
        <w:div w:id="2097438366">
          <w:marLeft w:val="-225"/>
          <w:marRight w:val="-225"/>
          <w:marTop w:val="0"/>
          <w:marBottom w:val="0"/>
          <w:divBdr>
            <w:top w:val="none" w:sz="0" w:space="0" w:color="auto"/>
            <w:left w:val="none" w:sz="0" w:space="0" w:color="auto"/>
            <w:bottom w:val="none" w:sz="0" w:space="0" w:color="auto"/>
            <w:right w:val="none" w:sz="0" w:space="0" w:color="auto"/>
          </w:divBdr>
          <w:divsChild>
            <w:div w:id="1921673430">
              <w:marLeft w:val="0"/>
              <w:marRight w:val="0"/>
              <w:marTop w:val="0"/>
              <w:marBottom w:val="0"/>
              <w:divBdr>
                <w:top w:val="none" w:sz="0" w:space="0" w:color="auto"/>
                <w:left w:val="none" w:sz="0" w:space="0" w:color="auto"/>
                <w:bottom w:val="none" w:sz="0" w:space="0" w:color="auto"/>
                <w:right w:val="none" w:sz="0" w:space="0" w:color="auto"/>
              </w:divBdr>
              <w:divsChild>
                <w:div w:id="778333525">
                  <w:marLeft w:val="98"/>
                  <w:marRight w:val="98"/>
                  <w:marTop w:val="0"/>
                  <w:marBottom w:val="0"/>
                  <w:divBdr>
                    <w:top w:val="none" w:sz="0" w:space="0" w:color="auto"/>
                    <w:left w:val="none" w:sz="0" w:space="0" w:color="auto"/>
                    <w:bottom w:val="none" w:sz="0" w:space="0" w:color="auto"/>
                    <w:right w:val="none" w:sz="0" w:space="0" w:color="auto"/>
                  </w:divBdr>
                  <w:divsChild>
                    <w:div w:id="1405906672">
                      <w:marLeft w:val="0"/>
                      <w:marRight w:val="0"/>
                      <w:marTop w:val="0"/>
                      <w:marBottom w:val="0"/>
                      <w:divBdr>
                        <w:top w:val="none" w:sz="0" w:space="0" w:color="auto"/>
                        <w:left w:val="none" w:sz="0" w:space="0" w:color="auto"/>
                        <w:bottom w:val="none" w:sz="0" w:space="0" w:color="auto"/>
                        <w:right w:val="none" w:sz="0" w:space="0" w:color="auto"/>
                      </w:divBdr>
                    </w:div>
                    <w:div w:id="337319487">
                      <w:marLeft w:val="0"/>
                      <w:marRight w:val="0"/>
                      <w:marTop w:val="105"/>
                      <w:marBottom w:val="75"/>
                      <w:divBdr>
                        <w:top w:val="none" w:sz="0" w:space="0" w:color="auto"/>
                        <w:left w:val="none" w:sz="0" w:space="0" w:color="auto"/>
                        <w:bottom w:val="none" w:sz="0" w:space="0" w:color="auto"/>
                        <w:right w:val="none" w:sz="0" w:space="0" w:color="auto"/>
                      </w:divBdr>
                    </w:div>
                    <w:div w:id="1968004137">
                      <w:marLeft w:val="0"/>
                      <w:marRight w:val="0"/>
                      <w:marTop w:val="0"/>
                      <w:marBottom w:val="390"/>
                      <w:divBdr>
                        <w:top w:val="none" w:sz="0" w:space="0" w:color="auto"/>
                        <w:left w:val="none" w:sz="0" w:space="0" w:color="auto"/>
                        <w:bottom w:val="none" w:sz="0" w:space="0" w:color="auto"/>
                        <w:right w:val="none" w:sz="0" w:space="0" w:color="auto"/>
                      </w:divBdr>
                    </w:div>
                    <w:div w:id="438529900">
                      <w:marLeft w:val="0"/>
                      <w:marRight w:val="0"/>
                      <w:marTop w:val="0"/>
                      <w:marBottom w:val="0"/>
                      <w:divBdr>
                        <w:top w:val="single" w:sz="6" w:space="4" w:color="F5F5F5"/>
                        <w:left w:val="single" w:sz="6" w:space="4" w:color="F5F5F5"/>
                        <w:bottom w:val="single" w:sz="6" w:space="4" w:color="F5F5F5"/>
                        <w:right w:val="single" w:sz="6" w:space="8" w:color="F5F5F5"/>
                      </w:divBdr>
                      <w:divsChild>
                        <w:div w:id="567035636">
                          <w:marLeft w:val="0"/>
                          <w:marRight w:val="0"/>
                          <w:marTop w:val="0"/>
                          <w:marBottom w:val="0"/>
                          <w:divBdr>
                            <w:top w:val="none" w:sz="0" w:space="0" w:color="auto"/>
                            <w:left w:val="none" w:sz="0" w:space="0" w:color="auto"/>
                            <w:bottom w:val="none" w:sz="0" w:space="0" w:color="auto"/>
                            <w:right w:val="none" w:sz="0" w:space="0" w:color="auto"/>
                          </w:divBdr>
                        </w:div>
                        <w:div w:id="56186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321425">
          <w:marLeft w:val="0"/>
          <w:marRight w:val="0"/>
          <w:marTop w:val="390"/>
          <w:marBottom w:val="390"/>
          <w:divBdr>
            <w:top w:val="none" w:sz="0" w:space="0" w:color="auto"/>
            <w:left w:val="none" w:sz="0" w:space="0" w:color="auto"/>
            <w:bottom w:val="none" w:sz="0" w:space="0" w:color="auto"/>
            <w:right w:val="none" w:sz="0" w:space="0" w:color="auto"/>
          </w:divBdr>
        </w:div>
      </w:divsChild>
    </w:div>
    <w:div w:id="1126193811">
      <w:bodyDiv w:val="1"/>
      <w:marLeft w:val="0"/>
      <w:marRight w:val="0"/>
      <w:marTop w:val="0"/>
      <w:marBottom w:val="0"/>
      <w:divBdr>
        <w:top w:val="none" w:sz="0" w:space="0" w:color="auto"/>
        <w:left w:val="none" w:sz="0" w:space="0" w:color="auto"/>
        <w:bottom w:val="none" w:sz="0" w:space="0" w:color="auto"/>
        <w:right w:val="none" w:sz="0" w:space="0" w:color="auto"/>
      </w:divBdr>
      <w:divsChild>
        <w:div w:id="1252929595">
          <w:marLeft w:val="-225"/>
          <w:marRight w:val="-225"/>
          <w:marTop w:val="0"/>
          <w:marBottom w:val="0"/>
          <w:divBdr>
            <w:top w:val="none" w:sz="0" w:space="0" w:color="auto"/>
            <w:left w:val="none" w:sz="0" w:space="0" w:color="auto"/>
            <w:bottom w:val="none" w:sz="0" w:space="0" w:color="auto"/>
            <w:right w:val="none" w:sz="0" w:space="0" w:color="auto"/>
          </w:divBdr>
          <w:divsChild>
            <w:div w:id="1929922033">
              <w:marLeft w:val="0"/>
              <w:marRight w:val="0"/>
              <w:marTop w:val="0"/>
              <w:marBottom w:val="0"/>
              <w:divBdr>
                <w:top w:val="none" w:sz="0" w:space="0" w:color="auto"/>
                <w:left w:val="none" w:sz="0" w:space="0" w:color="auto"/>
                <w:bottom w:val="none" w:sz="0" w:space="0" w:color="auto"/>
                <w:right w:val="none" w:sz="0" w:space="0" w:color="auto"/>
              </w:divBdr>
              <w:divsChild>
                <w:div w:id="275721746">
                  <w:marLeft w:val="98"/>
                  <w:marRight w:val="98"/>
                  <w:marTop w:val="0"/>
                  <w:marBottom w:val="0"/>
                  <w:divBdr>
                    <w:top w:val="none" w:sz="0" w:space="0" w:color="auto"/>
                    <w:left w:val="none" w:sz="0" w:space="0" w:color="auto"/>
                    <w:bottom w:val="none" w:sz="0" w:space="0" w:color="auto"/>
                    <w:right w:val="none" w:sz="0" w:space="0" w:color="auto"/>
                  </w:divBdr>
                  <w:divsChild>
                    <w:div w:id="1571575406">
                      <w:marLeft w:val="0"/>
                      <w:marRight w:val="0"/>
                      <w:marTop w:val="0"/>
                      <w:marBottom w:val="0"/>
                      <w:divBdr>
                        <w:top w:val="none" w:sz="0" w:space="0" w:color="auto"/>
                        <w:left w:val="none" w:sz="0" w:space="0" w:color="auto"/>
                        <w:bottom w:val="none" w:sz="0" w:space="0" w:color="auto"/>
                        <w:right w:val="none" w:sz="0" w:space="0" w:color="auto"/>
                      </w:divBdr>
                    </w:div>
                    <w:div w:id="1302730806">
                      <w:marLeft w:val="0"/>
                      <w:marRight w:val="0"/>
                      <w:marTop w:val="105"/>
                      <w:marBottom w:val="75"/>
                      <w:divBdr>
                        <w:top w:val="none" w:sz="0" w:space="0" w:color="auto"/>
                        <w:left w:val="none" w:sz="0" w:space="0" w:color="auto"/>
                        <w:bottom w:val="none" w:sz="0" w:space="0" w:color="auto"/>
                        <w:right w:val="none" w:sz="0" w:space="0" w:color="auto"/>
                      </w:divBdr>
                    </w:div>
                    <w:div w:id="1870561072">
                      <w:marLeft w:val="0"/>
                      <w:marRight w:val="0"/>
                      <w:marTop w:val="0"/>
                      <w:marBottom w:val="390"/>
                      <w:divBdr>
                        <w:top w:val="none" w:sz="0" w:space="0" w:color="auto"/>
                        <w:left w:val="none" w:sz="0" w:space="0" w:color="auto"/>
                        <w:bottom w:val="none" w:sz="0" w:space="0" w:color="auto"/>
                        <w:right w:val="none" w:sz="0" w:space="0" w:color="auto"/>
                      </w:divBdr>
                    </w:div>
                    <w:div w:id="1793817205">
                      <w:marLeft w:val="0"/>
                      <w:marRight w:val="0"/>
                      <w:marTop w:val="0"/>
                      <w:marBottom w:val="0"/>
                      <w:divBdr>
                        <w:top w:val="single" w:sz="6" w:space="4" w:color="F5F5F5"/>
                        <w:left w:val="single" w:sz="6" w:space="4" w:color="F5F5F5"/>
                        <w:bottom w:val="single" w:sz="6" w:space="4" w:color="F5F5F5"/>
                        <w:right w:val="single" w:sz="6" w:space="8" w:color="F5F5F5"/>
                      </w:divBdr>
                      <w:divsChild>
                        <w:div w:id="2033064577">
                          <w:marLeft w:val="0"/>
                          <w:marRight w:val="0"/>
                          <w:marTop w:val="0"/>
                          <w:marBottom w:val="0"/>
                          <w:divBdr>
                            <w:top w:val="none" w:sz="0" w:space="0" w:color="auto"/>
                            <w:left w:val="none" w:sz="0" w:space="0" w:color="auto"/>
                            <w:bottom w:val="none" w:sz="0" w:space="0" w:color="auto"/>
                            <w:right w:val="none" w:sz="0" w:space="0" w:color="auto"/>
                          </w:divBdr>
                        </w:div>
                        <w:div w:id="14629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588875">
          <w:marLeft w:val="0"/>
          <w:marRight w:val="0"/>
          <w:marTop w:val="390"/>
          <w:marBottom w:val="39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525</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2</cp:revision>
  <dcterms:created xsi:type="dcterms:W3CDTF">2025-06-04T17:18:00Z</dcterms:created>
  <dcterms:modified xsi:type="dcterms:W3CDTF">2025-06-04T17:18:00Z</dcterms:modified>
</cp:coreProperties>
</file>